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6120" w:firstLineChars="1700"/>
        <w:rPr>
          <w:rFonts w:hint="eastAsia" w:ascii="隶书" w:hAnsi="宋体" w:eastAsia="隶书"/>
          <w:bCs/>
          <w:color w:val="000000"/>
          <w:sz w:val="36"/>
          <w:szCs w:val="36"/>
        </w:rPr>
      </w:pPr>
      <w:r>
        <w:rPr>
          <w:rFonts w:hint="eastAsia" w:ascii="隶书" w:hAnsi="宋体" w:eastAsia="隶书"/>
          <w:bCs/>
          <w:color w:val="000000"/>
          <w:sz w:val="36"/>
          <w:szCs w:val="36"/>
        </w:rPr>
        <w:t>管理体系审核记录表</w:t>
      </w:r>
    </w:p>
    <w:tbl>
      <w:tblPr>
        <w:tblStyle w:val="10"/>
        <w:tblW w:w="15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169"/>
        <w:gridCol w:w="11188"/>
        <w:gridCol w:w="8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1951" w:type="dxa"/>
            <w:vMerge w:val="restart"/>
            <w:vAlign w:val="center"/>
          </w:tcPr>
          <w:p>
            <w:pPr>
              <w:spacing w:before="120"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过程与活动、</w:t>
            </w:r>
          </w:p>
          <w:p>
            <w:pPr>
              <w:spacing w:line="360" w:lineRule="auto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抽样计划</w:t>
            </w:r>
          </w:p>
        </w:tc>
        <w:tc>
          <w:tcPr>
            <w:tcW w:w="1169" w:type="dxa"/>
            <w:vMerge w:val="restart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涉及</w:t>
            </w:r>
          </w:p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条款</w:t>
            </w:r>
          </w:p>
        </w:tc>
        <w:tc>
          <w:tcPr>
            <w:tcW w:w="11188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受审核部门：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营销部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主管领导：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李向阳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陪同人员：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罗锦霞</w:t>
            </w:r>
          </w:p>
        </w:tc>
        <w:tc>
          <w:tcPr>
            <w:tcW w:w="810" w:type="dxa"/>
            <w:vMerge w:val="restart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188" w:type="dxa"/>
            <w:vAlign w:val="center"/>
          </w:tcPr>
          <w:p>
            <w:pPr>
              <w:spacing w:before="120" w:line="360" w:lineRule="auto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审核员：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宋明珠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郭力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审核时间：20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.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810" w:type="dxa"/>
            <w:vMerge w:val="continue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1" w:hRule="atLeast"/>
        </w:trPr>
        <w:tc>
          <w:tcPr>
            <w:tcW w:w="1951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69" w:type="dxa"/>
            <w:vMerge w:val="continue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188" w:type="dxa"/>
            <w:vAlign w:val="center"/>
          </w:tcPr>
          <w:p>
            <w:pPr>
              <w:adjustRightInd w:val="0"/>
              <w:snapToGrid w:val="0"/>
              <w:spacing w:line="360" w:lineRule="auto"/>
              <w:ind w:right="105" w:rightChars="50"/>
              <w:jc w:val="left"/>
              <w:textAlignment w:val="baseline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审核条款：</w:t>
            </w:r>
            <w:r>
              <w:rPr>
                <w:rFonts w:hint="eastAsia"/>
                <w:sz w:val="21"/>
                <w:szCs w:val="21"/>
              </w:rPr>
              <w:t>Q 8.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/>
                <w:sz w:val="21"/>
                <w:szCs w:val="21"/>
              </w:rPr>
              <w:t>/8.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/>
                <w:sz w:val="21"/>
                <w:szCs w:val="21"/>
              </w:rPr>
              <w:t>/8.5.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/>
                <w:sz w:val="21"/>
                <w:szCs w:val="21"/>
              </w:rPr>
              <w:t>/8.5.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/>
                <w:sz w:val="21"/>
                <w:szCs w:val="21"/>
              </w:rPr>
              <w:t>/9.1.2</w:t>
            </w:r>
            <w:r>
              <w:rPr>
                <w:rFonts w:hint="eastAsia"/>
                <w:sz w:val="21"/>
                <w:szCs w:val="21"/>
                <w:lang w:eastAsia="zh-CN"/>
              </w:rPr>
              <w:t>；</w:t>
            </w:r>
            <w:r>
              <w:rPr>
                <w:rFonts w:hint="eastAsia"/>
                <w:sz w:val="21"/>
                <w:szCs w:val="21"/>
              </w:rPr>
              <w:t>E6.1.2/8.1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/>
                <w:sz w:val="21"/>
                <w:szCs w:val="21"/>
              </w:rPr>
              <w:t>8.2</w:t>
            </w:r>
          </w:p>
        </w:tc>
        <w:tc>
          <w:tcPr>
            <w:tcW w:w="810" w:type="dxa"/>
            <w:vMerge w:val="continue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atLeast"/>
        </w:trPr>
        <w:tc>
          <w:tcPr>
            <w:tcW w:w="1951" w:type="dxa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tabs>
                <w:tab w:val="left" w:pos="3510"/>
                <w:tab w:val="left" w:pos="3585"/>
                <w:tab w:val="center" w:pos="4410"/>
                <w:tab w:val="left" w:pos="4620"/>
                <w:tab w:val="left" w:pos="4830"/>
                <w:tab w:val="left" w:pos="5580"/>
              </w:tabs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4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4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4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岗位职责和权限</w:t>
            </w:r>
          </w:p>
          <w:p>
            <w:pPr>
              <w:spacing w:line="360" w:lineRule="auto"/>
              <w:rPr>
                <w:rFonts w:ascii="楷体" w:hAnsi="楷体" w:eastAsia="楷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69" w:type="dxa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3"/>
              <w:tabs>
                <w:tab w:val="left" w:pos="3510"/>
                <w:tab w:val="left" w:pos="3585"/>
                <w:tab w:val="center" w:pos="4410"/>
                <w:tab w:val="left" w:pos="4620"/>
                <w:tab w:val="left" w:pos="4830"/>
                <w:tab w:val="left" w:pos="5580"/>
              </w:tabs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4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4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pStyle w:val="4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Q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E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5.3</w:t>
            </w:r>
          </w:p>
          <w:p>
            <w:pPr>
              <w:spacing w:line="360" w:lineRule="auto"/>
              <w:rPr>
                <w:rFonts w:ascii="楷体" w:hAnsi="楷体" w:eastAsia="楷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1188" w:type="dxa"/>
          </w:tcPr>
          <w:p>
            <w:pPr>
              <w:snapToGrid w:val="0"/>
              <w:spacing w:line="360" w:lineRule="auto"/>
              <w:rPr>
                <w:rFonts w:ascii="宋体" w:hAnsi="宋体" w:cs="新宋体"/>
                <w:szCs w:val="21"/>
              </w:rPr>
            </w:pPr>
            <w:r>
              <w:rPr>
                <w:rFonts w:hint="eastAsia" w:ascii="宋体" w:hAnsi="宋体" w:cs="新宋体"/>
                <w:szCs w:val="21"/>
              </w:rPr>
              <w:t>部门负责人：</w:t>
            </w:r>
            <w:r>
              <w:rPr>
                <w:rFonts w:hint="eastAsia" w:ascii="宋体" w:hAnsi="宋体" w:eastAsia="宋体" w:cs="新宋体"/>
                <w:szCs w:val="21"/>
                <w:lang w:val="en-US" w:eastAsia="zh-CN"/>
              </w:rPr>
              <w:t>李向阳</w:t>
            </w:r>
            <w:r>
              <w:rPr>
                <w:rFonts w:hint="eastAsia" w:ascii="宋体" w:hAnsi="宋体" w:eastAsia="宋体" w:cs="新宋体"/>
                <w:szCs w:val="21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</w:t>
            </w:r>
            <w:r>
              <w:rPr>
                <w:rFonts w:ascii="宋体" w:hAnsi="宋体" w:cs="新宋体"/>
                <w:szCs w:val="21"/>
              </w:rPr>
              <w:t xml:space="preserve">  </w:t>
            </w:r>
          </w:p>
          <w:p>
            <w:pPr>
              <w:snapToGrid w:val="0"/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新宋体"/>
                <w:szCs w:val="21"/>
              </w:rPr>
              <w:t>询问主要职责：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◆负责公司业务的经营和管理，合同管理及客户档案的建立；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◆组织合同评审和协调活动，必要时，在合同签订之前，对合同按要求进行评审，在完成评审后代表公司对外签订合同；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◆跟踪和反馈市场情况，对顾客的需求（包括要求、建议、意见、抱怨等）进行综合分析，按不同情况及时报告（反馈）相关部门和总经理，并确保在适当的时间内向顾客作出答复。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◆根据销售市场的动态，综合分析市场对服务的需求情况，掌握服务发展趋势，进行市场开拓，为公司确定服务开发方向提供市场依据。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◆及时收集来自顾客的质量信息，包括顾客投诉，并反馈给有关部门，组织对顾客信息的处理，及时将落实情况回复顾客，取得顾客满意；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◆按规定部署营销中心门的顾客满意度调查工作，并作好顾客满意度分析报告。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◆按规定对本部门的管理目标完成进行分析评价，改进和提高，确保年度目标达成。 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◆负责组织本部门进行环境因素和危险源的识别、评价、跟踪和更新；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◆做好本部门质量、环境和职业健康安全的管理工作； 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◆负责本部门的合规义务评审工作  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◆负责售后服务工作；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◆负责组织本部门进行环境因素和危险源的识别、评价、跟踪和更新；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◆根据市场的动态，选择合适的采购方采购物品，并从物品价格，质量，对环境、安全的影响几个方面评价采购方，建立合格供方档案；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◆按规定对本部门的管理目标完成进行分析评价，改进和提高，确保年度目标达成。 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◆负责组织本部门进行环境因素和危险源的识别、评价、跟踪和更新；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◆负责本部门的合规义务评审工作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◆负责采购产品市场调研，了解产品的市场价格，负责公司产品的采购。 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◆负责对合格供应商的选择、评定和对外购、外协物品的价格核定、询价等工作；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◆负责采购文件的编制和保存，并定期对合格供应商进行业绩评价；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◆负责公司采购计划及采购计划的实施工作，确保采购物品达到安全库存和符合环境、安全法规。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◆完成公司领导交办的其它各项工作。</w:t>
            </w:r>
          </w:p>
          <w:p>
            <w:pPr>
              <w:spacing w:line="360" w:lineRule="auto"/>
              <w:rPr>
                <w:rFonts w:hint="eastAsia" w:ascii="楷体" w:hAnsi="楷体" w:eastAsia="楷体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5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环境因素</w:t>
            </w:r>
            <w:r>
              <w:rPr>
                <w:rFonts w:hint="eastAsia" w:ascii="楷体" w:hAnsi="楷体" w:eastAsia="楷体" w:cs="Arial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危险源辨识与评价</w:t>
            </w:r>
          </w:p>
          <w:p>
            <w:pPr>
              <w:spacing w:line="360" w:lineRule="auto"/>
              <w:rPr>
                <w:rFonts w:hint="eastAsia" w:ascii="楷体" w:hAnsi="楷体" w:eastAsia="楷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jc w:val="left"/>
              <w:rPr>
                <w:rFonts w:ascii="楷体" w:hAnsi="楷体" w:eastAsia="楷体" w:cs="Arial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E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 xml:space="preserve">6.1.2 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楷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188" w:type="dxa"/>
            <w:vAlign w:val="center"/>
          </w:tcPr>
          <w:p>
            <w:pPr>
              <w:snapToGrid w:val="0"/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公司编制了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《环境因素识别与评价控制程序》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《危险源辨识和风险评价控制程序》。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查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营销部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的《环境因素识别评价表》，识别了本部门在办公、采购、销售、相关方等各有关过程的环境因素，包括水电消耗、办公纸张消耗、车辆尾气排放、废包装物排放等环境因素，能考虑生命周期观点。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查《危险源辨识及风险评价表》，识别了触电、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交通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事故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等危险源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查《重要环境因素清单》，涉及本部门有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项重要环境因素，包括：</w:t>
            </w:r>
            <w:r>
              <w:rPr>
                <w:rFonts w:hint="eastAsia"/>
                <w:color w:val="000000"/>
              </w:rPr>
              <w:t>潜在火灾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、</w:t>
            </w:r>
            <w:r>
              <w:rPr>
                <w:rFonts w:hint="eastAsia"/>
                <w:color w:val="000000"/>
                <w:lang w:eastAsia="zh-CN"/>
              </w:rPr>
              <w:t>固废的排放、能耗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控制措施：固废分类存放、垃圾等由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办公室负责按规定处置，包装物分类卖掉，培训教育，配备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有消防器材、应急预案等措施。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查《不可接受风险清单》，涉及本部门的不可接受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风险，包括：触电</w:t>
            </w: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人身伤害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和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中暑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危险源控制执行管理方案、配备消防器材、个体防护、日常检查、培训教育、应急预案等运行控制措施。</w:t>
            </w:r>
          </w:p>
          <w:p>
            <w:pPr>
              <w:snapToGrid w:val="0"/>
              <w:spacing w:line="360" w:lineRule="auto"/>
              <w:rPr>
                <w:rFonts w:hint="eastAsia" w:ascii="楷体" w:hAnsi="楷体" w:eastAsia="楷体" w:cs="楷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 xml:space="preserve"> 部门识别和评价基本充分，符合规定要求。</w:t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运行策划和控制</w:t>
            </w:r>
          </w:p>
        </w:tc>
        <w:tc>
          <w:tcPr>
            <w:tcW w:w="1169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E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8.1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1188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2"/>
              </w:rPr>
              <w:t>编制并实施《应急准备和响应管理程序</w:t>
            </w:r>
            <w:r>
              <w:rPr>
                <w:rFonts w:hint="eastAsia" w:ascii="Times New Roman" w:hAnsi="Times New Roman" w:eastAsia="宋体" w:cs="Times New Roman"/>
                <w:szCs w:val="22"/>
              </w:rPr>
              <w:t>》、《环境因素识别评价控制程序》、《危险源辨识、风险评价和风险控制程序》、《环境和职业健康安全运行控制程序》等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环境</w:t>
            </w:r>
            <w:r>
              <w:rPr>
                <w:rFonts w:hint="eastAsia" w:ascii="Times New Roman" w:hAnsi="Times New Roman" w:cs="Times New Roman"/>
                <w:szCs w:val="22"/>
                <w:lang w:val="en-US" w:eastAsia="zh-CN"/>
              </w:rPr>
              <w:t>、</w:t>
            </w:r>
            <w:r>
              <w:rPr>
                <w:rFonts w:hint="eastAsia" w:ascii="Times New Roman" w:hAnsi="Times New Roman" w:cs="Times New Roman"/>
                <w:szCs w:val="22"/>
              </w:rPr>
              <w:t>职业健康安全控制程序和管理制度。</w:t>
            </w:r>
          </w:p>
          <w:p>
            <w:pPr>
              <w:spacing w:line="360" w:lineRule="auto"/>
              <w:ind w:firstLine="420" w:firstLineChars="200"/>
              <w:rPr>
                <w:rFonts w:hint="eastAsia" w:ascii="Times New Roman" w:hAnsi="Times New Roman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2"/>
              </w:rPr>
              <w:t>本部门办公中所使用的办公用品均由公司</w:t>
            </w:r>
            <w:r>
              <w:rPr>
                <w:rFonts w:hint="eastAsia" w:ascii="Times New Roman" w:hAnsi="Times New Roman" w:cs="Times New Roman"/>
                <w:szCs w:val="22"/>
                <w:lang w:val="en-US" w:eastAsia="zh-CN"/>
              </w:rPr>
              <w:t>综合</w:t>
            </w:r>
            <w:r>
              <w:rPr>
                <w:rFonts w:hint="eastAsia" w:ascii="Times New Roman" w:hAnsi="Times New Roman" w:cs="Times New Roman"/>
                <w:szCs w:val="22"/>
              </w:rPr>
              <w:t>办公室负责统一打印、复印，产生的废弃物，由办公室统一处理。对可回收的固体废弃物，一部分由厂家回收，厂家不回收的公司统一回收再利用或由物资回收公司处理，不可回收的废弃物由公司办公室统一处理，部门不单独处理。</w:t>
            </w:r>
          </w:p>
          <w:p>
            <w:pPr>
              <w:spacing w:line="360" w:lineRule="auto"/>
              <w:ind w:firstLine="210" w:firstLineChars="100"/>
              <w:rPr>
                <w:rFonts w:hint="eastAsia" w:ascii="Times New Roman" w:hAnsi="Times New Roman" w:cs="Times New Roman"/>
                <w:szCs w:val="22"/>
              </w:rPr>
            </w:pPr>
            <w:r>
              <w:rPr>
                <w:rFonts w:hint="eastAsia" w:ascii="Times New Roman" w:hAnsi="Times New Roman" w:cs="Times New Roman"/>
                <w:szCs w:val="22"/>
              </w:rPr>
              <w:t>办公室和仓库内主要是电的使用，电器有漏电保护器，经常对电路、电源进行检查，没有露电现象发生。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建立并实施了《相关方管理程序》，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对供应商施加影响还包括在评定供应商时，获取质量、环境、职业健康安全管理体系证书则优先，产品必须用环保无毒无害材料等措施。</w:t>
            </w:r>
          </w:p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部门运行控制基本符合策划要求。</w:t>
            </w:r>
          </w:p>
          <w:p>
            <w:pPr>
              <w:pStyle w:val="4"/>
              <w:ind w:left="0" w:leftChars="0" w:firstLine="0" w:firstLineChars="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</w:tc>
        <w:tc>
          <w:tcPr>
            <w:tcW w:w="810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应急准备和响应</w:t>
            </w:r>
          </w:p>
        </w:tc>
        <w:tc>
          <w:tcPr>
            <w:tcW w:w="1169" w:type="dxa"/>
            <w:vAlign w:val="center"/>
          </w:tcPr>
          <w:p>
            <w:pPr>
              <w:tabs>
                <w:tab w:val="left" w:pos="218"/>
              </w:tabs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E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楷体" w:hAnsi="楷体" w:eastAsia="楷体" w:cs="Arial"/>
                <w:sz w:val="24"/>
                <w:szCs w:val="24"/>
              </w:rPr>
              <w:t>8.2、</w:t>
            </w:r>
          </w:p>
          <w:p>
            <w:pPr>
              <w:tabs>
                <w:tab w:val="left" w:pos="218"/>
              </w:tabs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118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制定实施了《应急准备和响应控制程序》，制定了火灾、触电应急预案。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20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日参加了由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办公室组织的消防演练。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现场查看仓库有灭火器，状态有效。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部门未发生过应急事件。</w:t>
            </w:r>
          </w:p>
        </w:tc>
        <w:tc>
          <w:tcPr>
            <w:tcW w:w="810" w:type="dxa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顾客沟通</w:t>
            </w: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Q8.2.1</w:t>
            </w:r>
          </w:p>
        </w:tc>
        <w:tc>
          <w:tcPr>
            <w:tcW w:w="11188" w:type="dxa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val="en-US" w:eastAsia="zh-CN"/>
              </w:rPr>
              <w:t>营销部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负责人介绍沟通方式主要是电话、传真、资料传递、公司网站、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val="en-US" w:eastAsia="zh-CN"/>
              </w:rPr>
              <w:t>宣传页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等形式宣传本公司有关产品及公司的有关信誉等。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针对合同洽谈、签订、履行过程中的问题，及时电话联系，明确各自的要求，执行合同。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目前沟通效果良好。</w:t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与产品和服务有关要求的确认、与产品有关要求评审</w:t>
            </w: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</w:p>
          <w:p>
            <w:pPr>
              <w:pStyle w:val="4"/>
              <w:ind w:left="0" w:leftChars="0" w:firstLine="0" w:firstLineChars="0"/>
              <w:rPr>
                <w:rFonts w:hint="eastAsia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Q8.2.2、 Q8.2.3</w:t>
            </w:r>
            <w:r>
              <w:rPr>
                <w:rFonts w:ascii="楷体" w:hAnsi="楷体" w:eastAsia="楷体" w:cs="Arial"/>
                <w:sz w:val="24"/>
                <w:szCs w:val="24"/>
              </w:rPr>
              <w:t xml:space="preserve"> </w:t>
            </w:r>
          </w:p>
        </w:tc>
        <w:tc>
          <w:tcPr>
            <w:tcW w:w="11188" w:type="dxa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right="-6" w:rightChars="-3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营销部</w:t>
            </w:r>
            <w:r>
              <w:rPr>
                <w:rFonts w:hint="eastAsia"/>
              </w:rPr>
              <w:t>经理介绍：通过招标会、市场调查、客户的走访、电话、传真了解市场的需求状态。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right="-6" w:rightChars="-3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主要业务以招标文件、订单、合同、电话、邮件、传真等形式确定与产品有关的要求，均已保存或进行相应的记录。对顾客的要求由</w:t>
            </w:r>
            <w:r>
              <w:rPr>
                <w:rFonts w:hint="eastAsia"/>
                <w:lang w:eastAsia="zh-CN"/>
              </w:rPr>
              <w:t>营销部</w:t>
            </w:r>
            <w:r>
              <w:rPr>
                <w:rFonts w:hint="eastAsia"/>
              </w:rPr>
              <w:t>内勤直接对顾客要求进行识别、确认，对于存在的问题直接提出和顾客进行交流沟通，在合同签订前在公司微信群内对合同的要求进行评审。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right="-6" w:rightChars="-3" w:firstLine="420" w:firstLineChars="20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李向阳</w:t>
            </w:r>
            <w:r>
              <w:rPr>
                <w:rFonts w:hint="eastAsia"/>
              </w:rPr>
              <w:t>经理介绍，企业收到客户需求后，</w:t>
            </w:r>
            <w:r>
              <w:rPr>
                <w:rFonts w:hint="eastAsia"/>
                <w:lang w:eastAsia="zh-CN"/>
              </w:rPr>
              <w:t>营销部</w:t>
            </w:r>
            <w:r>
              <w:rPr>
                <w:rFonts w:hint="eastAsia"/>
              </w:rPr>
              <w:t>门内勤人员</w:t>
            </w:r>
            <w:r>
              <w:rPr>
                <w:rFonts w:hint="eastAsia"/>
                <w:lang w:val="en-US" w:eastAsia="zh-CN"/>
              </w:rPr>
              <w:t>确认是上门检测校准还是送公司检测校准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质量技术部、专业计量室</w:t>
            </w:r>
            <w:r>
              <w:rPr>
                <w:rFonts w:hint="eastAsia"/>
              </w:rPr>
              <w:t>部门负责人和总经理予以评审，没有异议可以满足要求后才签订购销合同，合同经总经理或其授权人签字并加盖企业公章视同经过合同评审，然后回传给客户作为可以满足要求的承诺，合同评审均是在合同回传给客户之前进行。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right="-6" w:rightChars="-3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抽查</w:t>
            </w:r>
            <w:r>
              <w:rPr>
                <w:rFonts w:hint="eastAsia"/>
                <w:lang w:eastAsia="zh-CN"/>
              </w:rPr>
              <w:t>：</w:t>
            </w:r>
          </w:p>
          <w:p>
            <w:pPr>
              <w:autoSpaceDE w:val="0"/>
              <w:autoSpaceDN w:val="0"/>
              <w:adjustRightInd w:val="0"/>
              <w:snapToGrid w:val="0"/>
              <w:spacing w:line="360" w:lineRule="auto"/>
              <w:ind w:right="-6" w:rightChars="-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1、合同编号：20191208003， 2019.12.08与重庆精塑料科技有限公司签订IC卡冷水水表，技术服务内容：数控加工设备位置精度等检测。</w:t>
            </w:r>
          </w:p>
          <w:p>
            <w:pPr>
              <w:pStyle w:val="4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716530" cy="5014595"/>
                  <wp:effectExtent l="0" t="0" r="1270" b="1905"/>
                  <wp:docPr id="19" name="图片 19" descr="9f703463d66346a76a1b60602760e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9f703463d66346a76a1b60602760e6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6530" cy="501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894330" cy="5026660"/>
                  <wp:effectExtent l="0" t="0" r="1270" b="2540"/>
                  <wp:docPr id="20" name="图片 20" descr="4cf5f5dbd437728dd52213b3e41079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 descr="4cf5f5dbd437728dd52213b3e41079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4330" cy="5026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4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auto"/>
              <w:ind w:right="-6" w:rightChars="-3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2、合同编号：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20191018001，2019.10.18与重庆市南川</w:t>
            </w:r>
            <w:r>
              <w:rPr>
                <w:rFonts w:hint="eastAsia"/>
                <w:szCs w:val="22"/>
                <w:lang w:val="en-US" w:eastAsia="zh-CN"/>
              </w:rPr>
              <w:t>区新池实业有限公司签订的《物联网冷水水表》。技术服务内容：负责数字化服务大队仪器仪表的校验等。</w:t>
            </w:r>
          </w:p>
          <w:p>
            <w:pPr>
              <w:pStyle w:val="3"/>
              <w:keepNext/>
              <w:widowControl w:val="0"/>
              <w:numPr>
                <w:ilvl w:val="0"/>
                <w:numId w:val="0"/>
              </w:numPr>
              <w:tabs>
                <w:tab w:val="left" w:pos="3510"/>
                <w:tab w:val="left" w:pos="3585"/>
                <w:tab w:val="center" w:pos="4410"/>
                <w:tab w:val="left" w:pos="4620"/>
                <w:tab w:val="left" w:pos="4830"/>
                <w:tab w:val="left" w:pos="5580"/>
              </w:tabs>
              <w:jc w:val="both"/>
              <w:outlineLvl w:val="1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668270" cy="4598670"/>
                  <wp:effectExtent l="0" t="0" r="11430" b="11430"/>
                  <wp:docPr id="21" name="图片 21" descr="a36659b39da8a4371a49b35b5eb0d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a36659b39da8a4371a49b35b5eb0d2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8270" cy="4598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3010535" cy="4598670"/>
                  <wp:effectExtent l="0" t="0" r="12065" b="11430"/>
                  <wp:docPr id="22" name="图片 22" descr="7201601e5b48692ba2932eb08c6938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 descr="7201601e5b48692ba2932eb08c6938c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45986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4"/>
              <w:ind w:left="0" w:leftChars="0" w:firstLine="0" w:firstLineChars="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napToGrid w:val="0"/>
              <w:spacing w:line="360" w:lineRule="auto"/>
              <w:ind w:leftChars="0" w:right="-6" w:rightChars="-3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3、合同编号：</w:t>
            </w:r>
            <w:r>
              <w:rPr>
                <w:rFonts w:hint="eastAsia" w:ascii="Times New Roman" w:hAnsi="Times New Roman" w:eastAsia="宋体" w:cs="Times New Roman"/>
                <w:szCs w:val="22"/>
                <w:lang w:val="en-US" w:eastAsia="zh-CN"/>
              </w:rPr>
              <w:t>20200514001，2020.05.14与哈尔滨市龙祥供排水有限公司。签订的《冷水水表》</w:t>
            </w:r>
            <w:r>
              <w:rPr>
                <w:rFonts w:hint="eastAsia"/>
                <w:lang w:val="en-US" w:eastAsia="zh-CN"/>
              </w:rPr>
              <w:t>。</w:t>
            </w:r>
          </w:p>
          <w:p>
            <w:pPr>
              <w:pStyle w:val="3"/>
              <w:keepNext/>
              <w:widowControl w:val="0"/>
              <w:numPr>
                <w:ilvl w:val="0"/>
                <w:numId w:val="0"/>
              </w:numPr>
              <w:tabs>
                <w:tab w:val="left" w:pos="3510"/>
                <w:tab w:val="left" w:pos="3585"/>
                <w:tab w:val="center" w:pos="4410"/>
                <w:tab w:val="left" w:pos="4620"/>
                <w:tab w:val="left" w:pos="4830"/>
                <w:tab w:val="left" w:pos="5580"/>
              </w:tabs>
              <w:ind w:left="0" w:leftChars="0" w:firstLine="0" w:firstLineChars="0"/>
              <w:jc w:val="both"/>
              <w:outlineLvl w:val="1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677795" cy="4779645"/>
                  <wp:effectExtent l="0" t="0" r="1905" b="8255"/>
                  <wp:docPr id="23" name="图片 23" descr="baf715654151acee26bc44b365d09e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图片 23" descr="baf715654151acee26bc44b365d09e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7795" cy="4779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lang w:val="en-US" w:eastAsia="zh-CN"/>
              </w:rPr>
              <w:drawing>
                <wp:inline distT="0" distB="0" distL="114300" distR="114300">
                  <wp:extent cx="2875280" cy="4766310"/>
                  <wp:effectExtent l="0" t="0" r="7620" b="8890"/>
                  <wp:docPr id="24" name="图片 24" descr="e8f98e5946cebdeaedcf425e35f9d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图片 24" descr="e8f98e5946cebdeaedcf425e35f9de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5280" cy="4766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与产品有关要求的更改</w:t>
            </w: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Arial"/>
                <w:sz w:val="24"/>
                <w:szCs w:val="24"/>
              </w:rPr>
              <w:t>Q8.2.4</w:t>
            </w:r>
            <w:r>
              <w:rPr>
                <w:rFonts w:ascii="楷体" w:hAnsi="楷体" w:eastAsia="楷体" w:cs="Arial"/>
                <w:sz w:val="24"/>
                <w:szCs w:val="24"/>
              </w:rPr>
              <w:t xml:space="preserve"> </w:t>
            </w:r>
          </w:p>
        </w:tc>
        <w:tc>
          <w:tcPr>
            <w:tcW w:w="11188" w:type="dxa"/>
            <w:vAlign w:val="top"/>
          </w:tcPr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管理手册对产品和服务要求的识别和更改进行了策划和规定；</w:t>
            </w:r>
          </w:p>
          <w:p>
            <w:pPr>
              <w:spacing w:line="360" w:lineRule="auto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   经过查阅企业订单文件，并与业务开发部负责人进行沟通，目前暂无产品和订单变更的情况；后续经营中，如出现有产品和订单要求的变更，将按照文件规定要求进行控制。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基本符合要求。</w:t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外部提供过程、服务和服务的控制</w:t>
            </w:r>
          </w:p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color w:val="000000"/>
                <w:sz w:val="24"/>
                <w:szCs w:val="24"/>
              </w:rPr>
              <w:t>Q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szCs w:val="24"/>
              </w:rPr>
              <w:t>8.4</w:t>
            </w: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</w:p>
        </w:tc>
        <w:tc>
          <w:tcPr>
            <w:tcW w:w="11188" w:type="dxa"/>
            <w:vAlign w:val="center"/>
          </w:tcPr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外部提供的服务主要是公司计量标准器、和配套设备的溯源，公司采购产品主要为计量配套设备、标准物质、酒精、润滑油、手套、棉纱等，暂无外包过程。</w:t>
            </w:r>
          </w:p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查到到《合格供方名录》，主要有国家计量科学研究院、国家测试技术研究所、成都博远新锐科技有限责任公司、山东非金属材料研究所、陕西省计量科学研究院、中国航天动力股份有限公司计量中心等。编制：李楠，审批：周东福。  </w:t>
            </w:r>
          </w:p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提供《合格供方名录》</w:t>
            </w: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51"/>
              <w:gridCol w:w="3344"/>
              <w:gridCol w:w="3089"/>
              <w:gridCol w:w="1001"/>
              <w:gridCol w:w="1731"/>
              <w:gridCol w:w="1930"/>
              <w:gridCol w:w="1618"/>
              <w:gridCol w:w="87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序号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 方 名 称</w:t>
                  </w: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  方  地  址</w:t>
                  </w: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联系人</w:t>
                  </w: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联系电话</w:t>
                  </w: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产品名称</w:t>
                  </w: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评审合格时间</w:t>
                  </w: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1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宁波市奇力仪表有限公司</w:t>
                  </w: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宁波市江北区洪兴路299号</w:t>
                  </w: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唐浩</w:t>
                  </w: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057483021733</w:t>
                  </w: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普通铜表壳</w:t>
                  </w: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2020.01.15</w:t>
                  </w: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2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临沂市福利水表配件厂</w:t>
                  </w: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临沂市南坊办事处双庄村东</w:t>
                  </w: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赵晓梅</w:t>
                  </w: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18669969417</w:t>
                  </w: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接管螺母等配件</w:t>
                  </w: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2020.01.15</w:t>
                  </w: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3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重庆浅海科技有限公司</w:t>
                  </w: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重庆市南岸区</w:t>
                  </w: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周丹</w:t>
                  </w: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02353125336</w:t>
                  </w: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磁阻芯片</w:t>
                  </w: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2020.01.15</w:t>
                  </w: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4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宁波精恒水表有限公司</w:t>
                  </w: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宁波市奉化区镇西路55号</w:t>
                  </w: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何先生</w:t>
                  </w: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18158468810</w:t>
                  </w: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干式机械表</w:t>
                  </w: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2020.01.15</w:t>
                  </w: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5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6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15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7</w:t>
                  </w: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526" w:hRule="atLeast"/>
              </w:trPr>
              <w:tc>
                <w:tcPr>
                  <w:tcW w:w="95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34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3089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00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73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930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87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 xml:space="preserve">编制:营销部                      审核:  李向阳                           批准: 周洪勇  </w:t>
            </w:r>
          </w:p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抽查《服务和供应商评价表》：</w:t>
            </w:r>
          </w:p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5"/>
              <w:gridCol w:w="3"/>
              <w:gridCol w:w="691"/>
              <w:gridCol w:w="4"/>
              <w:gridCol w:w="990"/>
              <w:gridCol w:w="7"/>
              <w:gridCol w:w="1511"/>
              <w:gridCol w:w="10"/>
              <w:gridCol w:w="836"/>
              <w:gridCol w:w="11"/>
              <w:gridCol w:w="375"/>
              <w:gridCol w:w="13"/>
              <w:gridCol w:w="951"/>
              <w:gridCol w:w="14"/>
              <w:gridCol w:w="686"/>
              <w:gridCol w:w="17"/>
              <w:gridCol w:w="2204"/>
              <w:gridCol w:w="2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8" w:hRule="atLeast"/>
              </w:trPr>
              <w:tc>
                <w:tcPr>
                  <w:tcW w:w="1358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供方名称</w:t>
                  </w:r>
                </w:p>
              </w:tc>
              <w:tc>
                <w:tcPr>
                  <w:tcW w:w="4060" w:type="dxa"/>
                  <w:gridSpan w:val="8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宁波市奇力仪表有限公司</w:t>
                  </w:r>
                </w:p>
              </w:tc>
              <w:tc>
                <w:tcPr>
                  <w:tcW w:w="13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 系 人</w:t>
                  </w:r>
                </w:p>
              </w:tc>
              <w:tc>
                <w:tcPr>
                  <w:tcW w:w="2927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唐浩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8" w:hRule="atLeast"/>
              </w:trPr>
              <w:tc>
                <w:tcPr>
                  <w:tcW w:w="1358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供方地址</w:t>
                  </w:r>
                </w:p>
              </w:tc>
              <w:tc>
                <w:tcPr>
                  <w:tcW w:w="4060" w:type="dxa"/>
                  <w:gridSpan w:val="8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宁波市江北区洪兴路299号</w:t>
                  </w:r>
                </w:p>
              </w:tc>
              <w:tc>
                <w:tcPr>
                  <w:tcW w:w="13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联系电话</w:t>
                  </w:r>
                </w:p>
              </w:tc>
              <w:tc>
                <w:tcPr>
                  <w:tcW w:w="2927" w:type="dxa"/>
                  <w:gridSpan w:val="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057483021733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8" w:hRule="atLeast"/>
              </w:trPr>
              <w:tc>
                <w:tcPr>
                  <w:tcW w:w="1358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物资名称</w:t>
                  </w:r>
                </w:p>
              </w:tc>
              <w:tc>
                <w:tcPr>
                  <w:tcW w:w="1692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普通铜表壳</w:t>
                  </w:r>
                </w:p>
              </w:tc>
              <w:tc>
                <w:tcPr>
                  <w:tcW w:w="1521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物资规格</w:t>
                  </w:r>
                </w:p>
              </w:tc>
              <w:tc>
                <w:tcPr>
                  <w:tcW w:w="1235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68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物资重要度</w:t>
                  </w:r>
                </w:p>
              </w:tc>
              <w:tc>
                <w:tcPr>
                  <w:tcW w:w="2224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602" w:hRule="atLeast"/>
              </w:trPr>
              <w:tc>
                <w:tcPr>
                  <w:tcW w:w="9698" w:type="dxa"/>
                  <w:gridSpan w:val="18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调查结果（附相关资料证明文件）：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经调查，该公司相关资质，手续等材料一应俱全，且与本公司已有长期合作，遂将其列入合格供方名单。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营销部： 李向阳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74" w:hRule="atLeast"/>
              </w:trPr>
              <w:tc>
                <w:tcPr>
                  <w:tcW w:w="20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评价部门</w:t>
                  </w:r>
                </w:p>
              </w:tc>
              <w:tc>
                <w:tcPr>
                  <w:tcW w:w="7645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  价  意  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65" w:hRule="atLeast"/>
              </w:trPr>
              <w:tc>
                <w:tcPr>
                  <w:tcW w:w="20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行政部</w:t>
                  </w:r>
                </w:p>
              </w:tc>
              <w:tc>
                <w:tcPr>
                  <w:tcW w:w="7645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该公司具备长期供货条件。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签   字：罗锦霞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65" w:hRule="atLeast"/>
              </w:trPr>
              <w:tc>
                <w:tcPr>
                  <w:tcW w:w="20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生产部</w:t>
                  </w:r>
                </w:p>
              </w:tc>
              <w:tc>
                <w:tcPr>
                  <w:tcW w:w="7645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该公司提供产品未造成不合格产品。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唐浪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00" w:hRule="atLeast"/>
              </w:trPr>
              <w:tc>
                <w:tcPr>
                  <w:tcW w:w="20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</w:t>
                  </w:r>
                </w:p>
              </w:tc>
              <w:tc>
                <w:tcPr>
                  <w:tcW w:w="7645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从该公司购买的产品符合相关质量标准，且性能优秀，应列入合格供方。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李向阳   日期：2020.01.15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65" w:hRule="atLeast"/>
              </w:trPr>
              <w:tc>
                <w:tcPr>
                  <w:tcW w:w="20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综合结论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（营销部）</w:t>
                  </w:r>
                </w:p>
              </w:tc>
              <w:tc>
                <w:tcPr>
                  <w:tcW w:w="7645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该公司符合列入合格供方名单的基本条件。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字：李向阳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413" w:hRule="atLeast"/>
              </w:trPr>
              <w:tc>
                <w:tcPr>
                  <w:tcW w:w="2053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总经理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审批意见</w:t>
                  </w:r>
                </w:p>
              </w:tc>
              <w:tc>
                <w:tcPr>
                  <w:tcW w:w="7645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同意列入合格供方名单。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字：周洪勇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trHeight w:val="512" w:hRule="atLeast"/>
              </w:trPr>
              <w:tc>
                <w:tcPr>
                  <w:tcW w:w="1355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供方名称</w:t>
                  </w:r>
                </w:p>
              </w:tc>
              <w:tc>
                <w:tcPr>
                  <w:tcW w:w="4052" w:type="dxa"/>
                  <w:gridSpan w:val="8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临沂市福利水表配件厂</w:t>
                  </w:r>
                </w:p>
              </w:tc>
              <w:tc>
                <w:tcPr>
                  <w:tcW w:w="1350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 系 人</w:t>
                  </w:r>
                </w:p>
              </w:tc>
              <w:tc>
                <w:tcPr>
                  <w:tcW w:w="2921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赵晓梅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trHeight w:val="512" w:hRule="atLeast"/>
              </w:trPr>
              <w:tc>
                <w:tcPr>
                  <w:tcW w:w="1355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供方地址</w:t>
                  </w:r>
                </w:p>
              </w:tc>
              <w:tc>
                <w:tcPr>
                  <w:tcW w:w="4052" w:type="dxa"/>
                  <w:gridSpan w:val="8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临沂市南坊办事处双庄村东</w:t>
                  </w:r>
                </w:p>
              </w:tc>
              <w:tc>
                <w:tcPr>
                  <w:tcW w:w="1350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联系电话</w:t>
                  </w:r>
                </w:p>
              </w:tc>
              <w:tc>
                <w:tcPr>
                  <w:tcW w:w="2921" w:type="dxa"/>
                  <w:gridSpan w:val="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18669969417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trHeight w:val="698" w:hRule="atLeast"/>
              </w:trPr>
              <w:tc>
                <w:tcPr>
                  <w:tcW w:w="1355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物资名称</w:t>
                  </w:r>
                </w:p>
              </w:tc>
              <w:tc>
                <w:tcPr>
                  <w:tcW w:w="1688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接管螺母等配件</w:t>
                  </w:r>
                </w:p>
              </w:tc>
              <w:tc>
                <w:tcPr>
                  <w:tcW w:w="1518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物资规格</w:t>
                  </w:r>
                </w:p>
              </w:tc>
              <w:tc>
                <w:tcPr>
                  <w:tcW w:w="1232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64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物资重要度</w:t>
                  </w:r>
                </w:p>
              </w:tc>
              <w:tc>
                <w:tcPr>
                  <w:tcW w:w="2221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cantSplit/>
                <w:trHeight w:val="1616" w:hRule="atLeast"/>
              </w:trPr>
              <w:tc>
                <w:tcPr>
                  <w:tcW w:w="9678" w:type="dxa"/>
                  <w:gridSpan w:val="17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调查结果（附相关资料证明文件）：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经调查，该公司相关资质，手续等材料一应俱全，且与本公司已有长期合作，遂将其列入合格供方名单。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营销部： 李向阳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cantSplit/>
                <w:trHeight w:val="478" w:hRule="atLeast"/>
              </w:trPr>
              <w:tc>
                <w:tcPr>
                  <w:tcW w:w="2049" w:type="dxa"/>
                  <w:gridSpan w:val="3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评价部门</w:t>
                  </w:r>
                </w:p>
              </w:tc>
              <w:tc>
                <w:tcPr>
                  <w:tcW w:w="7629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  价  意  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cantSplit/>
                <w:trHeight w:val="1881" w:hRule="atLeast"/>
              </w:trPr>
              <w:tc>
                <w:tcPr>
                  <w:tcW w:w="2049" w:type="dxa"/>
                  <w:gridSpan w:val="3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行政部</w:t>
                  </w:r>
                </w:p>
              </w:tc>
              <w:tc>
                <w:tcPr>
                  <w:tcW w:w="7629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该公司具备长期供货条件。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签   字：罗锦霞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cantSplit/>
                <w:trHeight w:val="1881" w:hRule="atLeast"/>
              </w:trPr>
              <w:tc>
                <w:tcPr>
                  <w:tcW w:w="2049" w:type="dxa"/>
                  <w:gridSpan w:val="3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生产部</w:t>
                  </w:r>
                </w:p>
              </w:tc>
              <w:tc>
                <w:tcPr>
                  <w:tcW w:w="7629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该公司提供产品未造成不合格产品。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唐浪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cantSplit/>
                <w:trHeight w:val="1815" w:hRule="atLeast"/>
              </w:trPr>
              <w:tc>
                <w:tcPr>
                  <w:tcW w:w="2049" w:type="dxa"/>
                  <w:gridSpan w:val="3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</w:t>
                  </w:r>
                </w:p>
              </w:tc>
              <w:tc>
                <w:tcPr>
                  <w:tcW w:w="7629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从该公司购买的产品符合相关质量标准，且性能优秀，应列入合格供方。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李向阳   日期：2020.01.15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cantSplit/>
                <w:trHeight w:val="1881" w:hRule="atLeast"/>
              </w:trPr>
              <w:tc>
                <w:tcPr>
                  <w:tcW w:w="2049" w:type="dxa"/>
                  <w:gridSpan w:val="3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综合结论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（营销部）</w:t>
                  </w:r>
                </w:p>
              </w:tc>
              <w:tc>
                <w:tcPr>
                  <w:tcW w:w="7629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该公司符合列入合格供方名单的基本条件。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字：李向阳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20" w:type="dxa"/>
                <w:cantSplit/>
                <w:trHeight w:val="1425" w:hRule="atLeast"/>
              </w:trPr>
              <w:tc>
                <w:tcPr>
                  <w:tcW w:w="2049" w:type="dxa"/>
                  <w:gridSpan w:val="3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总经理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审批意见</w:t>
                  </w:r>
                </w:p>
              </w:tc>
              <w:tc>
                <w:tcPr>
                  <w:tcW w:w="7629" w:type="dxa"/>
                  <w:gridSpan w:val="14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同意列入合格供方名单。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字：周洪勇  日期：2020.01.15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5"/>
              <w:gridCol w:w="694"/>
              <w:gridCol w:w="994"/>
              <w:gridCol w:w="1518"/>
              <w:gridCol w:w="846"/>
              <w:gridCol w:w="386"/>
              <w:gridCol w:w="964"/>
              <w:gridCol w:w="700"/>
              <w:gridCol w:w="222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1" w:hRule="atLeast"/>
              </w:trPr>
              <w:tc>
                <w:tcPr>
                  <w:tcW w:w="1355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供方名称</w:t>
                  </w:r>
                </w:p>
              </w:tc>
              <w:tc>
                <w:tcPr>
                  <w:tcW w:w="4052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重庆浅海科技有限公司</w:t>
                  </w:r>
                </w:p>
              </w:tc>
              <w:tc>
                <w:tcPr>
                  <w:tcW w:w="1350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 系 人</w:t>
                  </w:r>
                </w:p>
              </w:tc>
              <w:tc>
                <w:tcPr>
                  <w:tcW w:w="2921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周丹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1" w:hRule="atLeast"/>
              </w:trPr>
              <w:tc>
                <w:tcPr>
                  <w:tcW w:w="1355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供方地址</w:t>
                  </w:r>
                </w:p>
              </w:tc>
              <w:tc>
                <w:tcPr>
                  <w:tcW w:w="4052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重庆市南岸区</w:t>
                  </w:r>
                </w:p>
              </w:tc>
              <w:tc>
                <w:tcPr>
                  <w:tcW w:w="1350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联系电话</w:t>
                  </w:r>
                </w:p>
              </w:tc>
              <w:tc>
                <w:tcPr>
                  <w:tcW w:w="2921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02353125336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1" w:hRule="atLeast"/>
              </w:trPr>
              <w:tc>
                <w:tcPr>
                  <w:tcW w:w="1355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物资名称</w:t>
                  </w:r>
                </w:p>
              </w:tc>
              <w:tc>
                <w:tcPr>
                  <w:tcW w:w="1688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磁阻芯片</w:t>
                  </w:r>
                </w:p>
              </w:tc>
              <w:tc>
                <w:tcPr>
                  <w:tcW w:w="151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物资规格</w:t>
                  </w:r>
                </w:p>
              </w:tc>
              <w:tc>
                <w:tcPr>
                  <w:tcW w:w="1232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64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物资重要度</w:t>
                  </w:r>
                </w:p>
              </w:tc>
              <w:tc>
                <w:tcPr>
                  <w:tcW w:w="222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674" w:hRule="atLeast"/>
              </w:trPr>
              <w:tc>
                <w:tcPr>
                  <w:tcW w:w="9678" w:type="dxa"/>
                  <w:gridSpan w:val="9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调查结果（附相关资料证明文件）：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经调查，该公司相关资质，手续等材料一应俱全，且与本公司已有长期合作，遂将其列入合格供方名单。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营销部： 李向阳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6" w:hRule="atLeast"/>
              </w:trPr>
              <w:tc>
                <w:tcPr>
                  <w:tcW w:w="2049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评价部门</w:t>
                  </w:r>
                </w:p>
              </w:tc>
              <w:tc>
                <w:tcPr>
                  <w:tcW w:w="7629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  价  意  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49" w:hRule="atLeast"/>
              </w:trPr>
              <w:tc>
                <w:tcPr>
                  <w:tcW w:w="2049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行政部</w:t>
                  </w:r>
                </w:p>
              </w:tc>
              <w:tc>
                <w:tcPr>
                  <w:tcW w:w="7629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该公司具备长期供货条件。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签   字：罗锦霞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49" w:hRule="atLeast"/>
              </w:trPr>
              <w:tc>
                <w:tcPr>
                  <w:tcW w:w="2049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生产部</w:t>
                  </w:r>
                </w:p>
              </w:tc>
              <w:tc>
                <w:tcPr>
                  <w:tcW w:w="7629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该公司提供产品未造成不合格产品。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唐浪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81" w:hRule="atLeast"/>
              </w:trPr>
              <w:tc>
                <w:tcPr>
                  <w:tcW w:w="2049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</w:t>
                  </w:r>
                </w:p>
              </w:tc>
              <w:tc>
                <w:tcPr>
                  <w:tcW w:w="7629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从该公司购买的产品符合相关质量标准，且性能优秀，应列入合格供方。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李向阳   日期：2020.01.15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49" w:hRule="atLeast"/>
              </w:trPr>
              <w:tc>
                <w:tcPr>
                  <w:tcW w:w="2049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综合结论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（营销部）</w:t>
                  </w:r>
                </w:p>
              </w:tc>
              <w:tc>
                <w:tcPr>
                  <w:tcW w:w="7629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该公司符合列入合格供方名单的基本条件。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字：李向阳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476" w:hRule="atLeast"/>
              </w:trPr>
              <w:tc>
                <w:tcPr>
                  <w:tcW w:w="2049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总经理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审批意见</w:t>
                  </w:r>
                </w:p>
              </w:tc>
              <w:tc>
                <w:tcPr>
                  <w:tcW w:w="7629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同意列入合格供方名单。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字：周洪勇  日期：2020.01.15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  <w:tbl>
            <w:tblPr>
              <w:tblStyle w:val="10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58"/>
              <w:gridCol w:w="695"/>
              <w:gridCol w:w="997"/>
              <w:gridCol w:w="1521"/>
              <w:gridCol w:w="847"/>
              <w:gridCol w:w="388"/>
              <w:gridCol w:w="965"/>
              <w:gridCol w:w="703"/>
              <w:gridCol w:w="22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</w:trPr>
              <w:tc>
                <w:tcPr>
                  <w:tcW w:w="135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供方名称</w:t>
                  </w:r>
                </w:p>
              </w:tc>
              <w:tc>
                <w:tcPr>
                  <w:tcW w:w="4060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宁波精恒水表有限公司</w:t>
                  </w:r>
                </w:p>
              </w:tc>
              <w:tc>
                <w:tcPr>
                  <w:tcW w:w="13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 系 人</w:t>
                  </w:r>
                </w:p>
              </w:tc>
              <w:tc>
                <w:tcPr>
                  <w:tcW w:w="2927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default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何先生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25" w:hRule="atLeast"/>
              </w:trPr>
              <w:tc>
                <w:tcPr>
                  <w:tcW w:w="135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供方地址</w:t>
                  </w:r>
                </w:p>
              </w:tc>
              <w:tc>
                <w:tcPr>
                  <w:tcW w:w="4060" w:type="dxa"/>
                  <w:gridSpan w:val="4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宁波市奉化区镇西路55号</w:t>
                  </w:r>
                </w:p>
              </w:tc>
              <w:tc>
                <w:tcPr>
                  <w:tcW w:w="13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联系电话</w:t>
                  </w:r>
                </w:p>
              </w:tc>
              <w:tc>
                <w:tcPr>
                  <w:tcW w:w="2927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18158468810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81" w:hRule="atLeast"/>
              </w:trPr>
              <w:tc>
                <w:tcPr>
                  <w:tcW w:w="1358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物资名称</w:t>
                  </w:r>
                </w:p>
              </w:tc>
              <w:tc>
                <w:tcPr>
                  <w:tcW w:w="1692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干式机械表</w:t>
                  </w:r>
                </w:p>
              </w:tc>
              <w:tc>
                <w:tcPr>
                  <w:tcW w:w="1521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物资规格</w:t>
                  </w:r>
                </w:p>
              </w:tc>
              <w:tc>
                <w:tcPr>
                  <w:tcW w:w="1235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</w:tc>
              <w:tc>
                <w:tcPr>
                  <w:tcW w:w="1668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物资重要度</w:t>
                  </w:r>
                </w:p>
              </w:tc>
              <w:tc>
                <w:tcPr>
                  <w:tcW w:w="2224" w:type="dxa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重要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656" w:hRule="atLeast"/>
              </w:trPr>
              <w:tc>
                <w:tcPr>
                  <w:tcW w:w="9698" w:type="dxa"/>
                  <w:gridSpan w:val="9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调查结果（附相关资料证明文件）：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经调查，该公司相关资质，手续等材料一应俱全，且与本公司已有长期合作，遂将其列入合格供方名单。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营销部： 李向阳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0" w:hRule="atLeast"/>
              </w:trPr>
              <w:tc>
                <w:tcPr>
                  <w:tcW w:w="20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评价部门</w:t>
                  </w:r>
                </w:p>
              </w:tc>
              <w:tc>
                <w:tcPr>
                  <w:tcW w:w="7645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评  价  意  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796" w:hRule="atLeast"/>
              </w:trPr>
              <w:tc>
                <w:tcPr>
                  <w:tcW w:w="20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行政部</w:t>
                  </w:r>
                </w:p>
              </w:tc>
              <w:tc>
                <w:tcPr>
                  <w:tcW w:w="7645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该公司具备长期供货条件。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签   字：罗锦霞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28" w:hRule="atLeast"/>
              </w:trPr>
              <w:tc>
                <w:tcPr>
                  <w:tcW w:w="20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生产部</w:t>
                  </w:r>
                </w:p>
              </w:tc>
              <w:tc>
                <w:tcPr>
                  <w:tcW w:w="7645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该公司提供产品未造成不合格产品。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唐浪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860" w:hRule="atLeast"/>
              </w:trPr>
              <w:tc>
                <w:tcPr>
                  <w:tcW w:w="20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营销部</w:t>
                  </w:r>
                </w:p>
              </w:tc>
              <w:tc>
                <w:tcPr>
                  <w:tcW w:w="7645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从该公司购买的产品符合相关质量标准，且性能优秀，应列入合格供方。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签   字：  李向阳   日期：2020.01.15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928" w:hRule="atLeast"/>
              </w:trPr>
              <w:tc>
                <w:tcPr>
                  <w:tcW w:w="20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综合结论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（营销部）</w:t>
                  </w:r>
                </w:p>
              </w:tc>
              <w:tc>
                <w:tcPr>
                  <w:tcW w:w="7645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该公司符合列入合格供方名单的基本条件。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字：李向阳     日期：2020.01.15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1460" w:hRule="atLeast"/>
              </w:trPr>
              <w:tc>
                <w:tcPr>
                  <w:tcW w:w="2053" w:type="dxa"/>
                  <w:gridSpan w:val="2"/>
                  <w:noWrap w:val="0"/>
                  <w:vAlign w:val="center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总经理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>审批意见</w:t>
                  </w:r>
                </w:p>
              </w:tc>
              <w:tc>
                <w:tcPr>
                  <w:tcW w:w="7645" w:type="dxa"/>
                  <w:gridSpan w:val="7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同意列入合格供方名单。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Theme="majorEastAsia" w:hAnsiTheme="majorEastAsia" w:eastAsiaTheme="majorEastAsia" w:cstheme="majorEastAsia"/>
                      <w:color w:val="000000"/>
                      <w:sz w:val="21"/>
                      <w:szCs w:val="21"/>
                      <w:lang w:val="en-US" w:eastAsia="zh-CN"/>
                    </w:rPr>
                    <w:t xml:space="preserve">                 签   字：周洪勇  日期：2020.01.15</w:t>
                  </w: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000000"/>
                <w:sz w:val="21"/>
                <w:szCs w:val="21"/>
                <w:lang w:val="en-US" w:eastAsia="zh-CN"/>
              </w:rPr>
              <w:t>每年对服务供应商的资质、参数覆盖范围、量传能力等方面进行评定，外部提供服务的控制有效。</w:t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rPr>
                <w:rFonts w:hint="eastAsia" w:ascii="楷体" w:hAnsi="楷体" w:eastAsia="楷体" w:cs="Arial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Cs w:val="21"/>
              </w:rPr>
              <w:t>生产和服务提供的控制</w:t>
            </w:r>
          </w:p>
        </w:tc>
        <w:tc>
          <w:tcPr>
            <w:tcW w:w="1169" w:type="dxa"/>
            <w:vAlign w:val="center"/>
          </w:tcPr>
          <w:p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Q</w:t>
            </w:r>
            <w:r>
              <w:rPr>
                <w:rFonts w:hint="eastAsia"/>
                <w:color w:val="000000" w:themeColor="text1"/>
                <w:szCs w:val="21"/>
              </w:rPr>
              <w:t>8.5.1</w:t>
            </w:r>
          </w:p>
        </w:tc>
        <w:tc>
          <w:tcPr>
            <w:tcW w:w="11188" w:type="dxa"/>
            <w:vAlign w:val="center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</w:rPr>
              <w:t>营销部</w:t>
            </w:r>
            <w:r>
              <w:rPr>
                <w:rFonts w:hint="eastAsia"/>
                <w:color w:val="000000" w:themeColor="text1"/>
                <w:szCs w:val="21"/>
              </w:rPr>
              <w:t>根据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项目的</w:t>
            </w:r>
            <w:r>
              <w:rPr>
                <w:rFonts w:hint="eastAsia"/>
                <w:color w:val="000000" w:themeColor="text1"/>
                <w:szCs w:val="21"/>
              </w:rPr>
              <w:t>需求，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购买需要的设备</w:t>
            </w:r>
            <w:r>
              <w:rPr>
                <w:rFonts w:hint="eastAsia"/>
                <w:color w:val="000000" w:themeColor="text1"/>
                <w:szCs w:val="21"/>
              </w:rPr>
              <w:t>，明确合同要求，在合同正式签定之前，进行合同评审，填写《合同评审记录》。签定合同之后，依据合同要求</w:t>
            </w:r>
            <w:r>
              <w:rPr>
                <w:rFonts w:hint="eastAsia"/>
                <w:color w:val="000000" w:themeColor="text1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制定《采购计划》实施采购。</w:t>
            </w:r>
            <w:r>
              <w:rPr>
                <w:rFonts w:hint="eastAsia"/>
                <w:color w:val="000000" w:themeColor="text1"/>
                <w:szCs w:val="21"/>
              </w:rPr>
              <w:br w:type="textWrapping"/>
            </w:r>
            <w:r>
              <w:rPr>
                <w:rFonts w:hint="eastAsia"/>
                <w:color w:val="000000" w:themeColor="text1"/>
                <w:szCs w:val="21"/>
              </w:rPr>
              <w:t>查见该公司的《采购控制程序》、《销售和提供控制程序》等管理、作业及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检测</w:t>
            </w:r>
            <w:r>
              <w:rPr>
                <w:rFonts w:hint="eastAsia"/>
                <w:color w:val="000000" w:themeColor="text1"/>
                <w:szCs w:val="21"/>
              </w:rPr>
              <w:t>文件对服务提供过程进行</w:t>
            </w:r>
            <w:r>
              <w:rPr>
                <w:rFonts w:hint="eastAsia"/>
                <w:color w:val="000000" w:themeColor="text1"/>
                <w:szCs w:val="22"/>
              </w:rPr>
              <w:t>公司。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现场查看营销工作情况：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1.下发的作业文件随手可得。规范规定了服务提供特性和验收标准，合同的洽商、评定和签订，售后服务保证，客户投诉的处置以及销售人员的产品知识业务能力的要求。文件可以指导销售过程的进行。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2.资源配置齐备，设施设备可以满足要求。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eastAsia="宋体"/>
                <w:color w:val="000000" w:themeColor="text1"/>
                <w:szCs w:val="22"/>
                <w:lang w:eastAsia="zh-CN"/>
              </w:rPr>
            </w:pPr>
            <w:r>
              <w:rPr>
                <w:rFonts w:hint="eastAsia"/>
                <w:color w:val="000000" w:themeColor="text1"/>
                <w:szCs w:val="22"/>
              </w:rPr>
              <w:t>3查看销售合同都进行了评审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；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4.提供有产品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检测</w:t>
            </w:r>
            <w:r>
              <w:rPr>
                <w:rFonts w:hint="eastAsia"/>
                <w:color w:val="000000" w:themeColor="text1"/>
                <w:szCs w:val="22"/>
              </w:rPr>
              <w:t>记录表、发货单、产品合格证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</w:rPr>
              <w:t>5.管理人员以及业务员、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检定校准</w:t>
            </w:r>
            <w:r>
              <w:rPr>
                <w:rFonts w:hint="eastAsia"/>
                <w:color w:val="000000" w:themeColor="text1"/>
                <w:szCs w:val="22"/>
              </w:rPr>
              <w:t>员、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售后服务</w:t>
            </w:r>
            <w:r>
              <w:rPr>
                <w:rFonts w:hint="eastAsia"/>
                <w:color w:val="000000" w:themeColor="text1"/>
                <w:szCs w:val="22"/>
              </w:rPr>
              <w:t>员都经过了培训，能力满足要求，无特种作业人员。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/>
                <w:color w:val="000000" w:themeColor="text1"/>
                <w:szCs w:val="22"/>
              </w:rPr>
            </w:pP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6</w:t>
            </w:r>
            <w:r>
              <w:rPr>
                <w:rFonts w:hint="eastAsia"/>
                <w:color w:val="000000" w:themeColor="text1"/>
                <w:szCs w:val="22"/>
              </w:rPr>
              <w:t>.制定了销售管理制度、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设备</w:t>
            </w:r>
            <w:r>
              <w:rPr>
                <w:rFonts w:hint="eastAsia"/>
                <w:color w:val="000000" w:themeColor="text1"/>
                <w:szCs w:val="22"/>
              </w:rPr>
              <w:t>搬运管理制度、仓库管理制度等，规定了操作的步骤、方法、注意事项等，操作人员直接按要求进行控制，防止人为错误。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2"/>
                <w:lang w:val="en-US" w:eastAsia="zh-CN"/>
              </w:rPr>
              <w:t>7.抽查“客户满意度分析报告”，2020年3月20日调查共发出的调查表 3 份，调查率为 100  %，收回  3 份，回收率占发出调查表的  100  %，调查数据有效。本次调查表的回收率在  100 ％，客户的平均总评满意率达  98  ％，从中我们可以看到各客户对我司是满意的。详见资料客户满意度分析报告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 xml:space="preserve"> 8</w:t>
            </w:r>
            <w:r>
              <w:rPr>
                <w:rFonts w:hint="eastAsia"/>
                <w:color w:val="000000" w:themeColor="text1"/>
                <w:szCs w:val="22"/>
              </w:rPr>
              <w:t>．所有的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计量设备</w:t>
            </w:r>
            <w:r>
              <w:rPr>
                <w:rFonts w:hint="eastAsia"/>
                <w:color w:val="000000" w:themeColor="text1"/>
                <w:szCs w:val="22"/>
              </w:rPr>
              <w:t>都必须经检验合格后方可入库和交付。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专业计量室</w:t>
            </w:r>
            <w:r>
              <w:rPr>
                <w:rFonts w:hint="eastAsia"/>
                <w:color w:val="000000" w:themeColor="text1"/>
                <w:szCs w:val="22"/>
              </w:rPr>
              <w:t>负责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计量设备</w:t>
            </w:r>
            <w:r>
              <w:rPr>
                <w:rFonts w:hint="eastAsia"/>
                <w:color w:val="000000" w:themeColor="text1"/>
                <w:szCs w:val="22"/>
              </w:rPr>
              <w:t>的检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校准</w:t>
            </w:r>
            <w:r>
              <w:rPr>
                <w:rFonts w:hint="eastAsia"/>
                <w:color w:val="000000" w:themeColor="text1"/>
                <w:szCs w:val="22"/>
              </w:rPr>
              <w:t>和放行，产品经过检验合格后方可放行和交付，</w:t>
            </w:r>
            <w:r>
              <w:rPr>
                <w:rFonts w:hint="eastAsia"/>
                <w:color w:val="000000" w:themeColor="text1"/>
                <w:szCs w:val="22"/>
                <w:lang w:eastAsia="zh-CN"/>
              </w:rPr>
              <w:t>营销部</w:t>
            </w:r>
            <w:r>
              <w:rPr>
                <w:rFonts w:hint="eastAsia"/>
                <w:color w:val="000000" w:themeColor="text1"/>
                <w:szCs w:val="22"/>
              </w:rPr>
              <w:t>负责</w:t>
            </w:r>
            <w:r>
              <w:rPr>
                <w:rFonts w:hint="eastAsia"/>
                <w:color w:val="000000" w:themeColor="text1"/>
                <w:szCs w:val="22"/>
                <w:lang w:val="en-US" w:eastAsia="zh-CN"/>
              </w:rPr>
              <w:t>计量设备</w:t>
            </w:r>
            <w:r>
              <w:rPr>
                <w:rFonts w:hint="eastAsia"/>
                <w:color w:val="000000" w:themeColor="text1"/>
                <w:szCs w:val="22"/>
              </w:rPr>
              <w:t>交付和交付后活动的实施，并负责联系售后服务。</w:t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Arial"/>
                <w:sz w:val="24"/>
                <w:szCs w:val="24"/>
              </w:rPr>
            </w:pPr>
            <w:r>
              <w:rPr>
                <w:rFonts w:hint="eastAsia" w:ascii="宋体" w:hAnsi="宋体" w:cs="Arial"/>
                <w:color w:val="000000" w:themeColor="text1"/>
                <w:szCs w:val="21"/>
              </w:rPr>
              <w:t>产品标识和可追朔性</w:t>
            </w:r>
          </w:p>
        </w:tc>
        <w:tc>
          <w:tcPr>
            <w:tcW w:w="1169" w:type="dxa"/>
            <w:vAlign w:val="top"/>
          </w:tcPr>
          <w:p>
            <w:pPr>
              <w:spacing w:line="360" w:lineRule="auto"/>
              <w:rPr>
                <w:rFonts w:ascii="宋体" w:hAnsi="宋体" w:cs="Arial"/>
                <w:color w:val="000000" w:themeColor="text1"/>
                <w:szCs w:val="21"/>
              </w:rPr>
            </w:pPr>
          </w:p>
          <w:p>
            <w:pPr>
              <w:spacing w:line="360" w:lineRule="auto"/>
              <w:rPr>
                <w:rFonts w:ascii="宋体" w:hAnsi="宋体" w:cs="Arial"/>
                <w:color w:val="000000" w:themeColor="text1"/>
                <w:szCs w:val="21"/>
              </w:rPr>
            </w:pPr>
          </w:p>
          <w:p>
            <w:pPr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lang w:val="en-US" w:eastAsia="zh-CN"/>
              </w:rPr>
              <w:t>Q8.5.2</w:t>
            </w:r>
          </w:p>
        </w:tc>
        <w:tc>
          <w:tcPr>
            <w:tcW w:w="11188" w:type="dxa"/>
            <w:vAlign w:val="top"/>
          </w:tcPr>
          <w:p>
            <w:pPr>
              <w:spacing w:line="360" w:lineRule="auto"/>
              <w:ind w:firstLine="315" w:firstLineChars="15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在《管理手册》中规定公司向顾客提供</w:t>
            </w:r>
            <w:r>
              <w:rPr>
                <w:rFonts w:hint="eastAsia"/>
                <w:color w:val="000000" w:themeColor="text1"/>
                <w:lang w:val="en-US" w:eastAsia="zh-CN"/>
              </w:rPr>
              <w:t>检测报告</w:t>
            </w:r>
            <w:r>
              <w:rPr>
                <w:rFonts w:hint="eastAsia"/>
                <w:color w:val="000000" w:themeColor="text1"/>
              </w:rPr>
              <w:t>时采取适当措施，确保商品进入经营场所到销售过程中均被明确标识，对产品施加唯一性标识，如</w:t>
            </w:r>
            <w:r>
              <w:rPr>
                <w:rFonts w:hint="eastAsia"/>
                <w:color w:val="000000" w:themeColor="text1"/>
                <w:lang w:val="en-US" w:eastAsia="zh-CN"/>
              </w:rPr>
              <w:t>计量器具名称</w:t>
            </w:r>
            <w:r>
              <w:rPr>
                <w:rFonts w:hint="eastAsia"/>
                <w:color w:val="000000" w:themeColor="text1"/>
              </w:rPr>
              <w:t>、编号、日期，并予以登记，保留实现可追溯性所需的记录。产品通常保留厂家标签、合格证等方式对产品进行标识，产品附有“合格证”有产品名称、型号、日期、</w:t>
            </w:r>
            <w:r>
              <w:rPr>
                <w:rFonts w:hint="eastAsia"/>
                <w:color w:val="000000" w:themeColor="text1"/>
                <w:lang w:val="en-US" w:eastAsia="zh-CN"/>
              </w:rPr>
              <w:t>检测</w:t>
            </w:r>
            <w:r>
              <w:rPr>
                <w:rFonts w:hint="eastAsia"/>
                <w:color w:val="000000" w:themeColor="text1"/>
              </w:rPr>
              <w:t>人员代号等信息，可作为追溯性标识，同时可根据采购合同、销售合同，入厂检验记录等进行追溯。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</w:rPr>
              <w:t>经现场查验标识齐全、清晰、正确，产品标识管理基本符合标准要求，并满足实际需要。</w:t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1951" w:type="dxa"/>
            <w:vAlign w:val="center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楷体" w:hAnsi="楷体" w:eastAsia="楷体" w:cs="Arial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产品防护</w:t>
            </w:r>
          </w:p>
        </w:tc>
        <w:tc>
          <w:tcPr>
            <w:tcW w:w="1169" w:type="dxa"/>
            <w:vAlign w:val="top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</w:p>
          <w:p>
            <w:pPr>
              <w:tabs>
                <w:tab w:val="left" w:pos="6597"/>
              </w:tabs>
              <w:spacing w:line="360" w:lineRule="auto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Q8.5.4 </w:t>
            </w:r>
          </w:p>
        </w:tc>
        <w:tc>
          <w:tcPr>
            <w:tcW w:w="11188" w:type="dxa"/>
            <w:vAlign w:val="top"/>
          </w:tcPr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公司对产品搬运、包装、贮存、运输以及交付等过程的防护实施控制：</w:t>
            </w:r>
          </w:p>
          <w:p>
            <w:pPr>
              <w:tabs>
                <w:tab w:val="left" w:pos="6597"/>
              </w:tabs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1、搬运：配置适宜的搬运工具，采用合理的搬运方法，对易损、危险物品制定专门的搬运指导书，搬运人员按要求执行，做好产品防护，防止丢失和损坏。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2、包装：包装人员核对产品合格证，保持产品外观清洁、完整，按装箱单核对装箱产品，包装后进行正确标识。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3、贮存：规范仓库管理，保持安全适宜的贮存环境，先进先出，建立台账，定期盘点，经常查看库存物品。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4、运输：用防震材料添紧，避免相互碰撞造成破损，对运输供方进行合格评定，签订运输合同，保证产品运输质量，并对运输质量进行记录，跟踪监督。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5、交付：产品交付防护延续到交付的目的地。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 xml:space="preserve"> 公司自体系运行以来，未发生由于产品防护不当导致产品质量事故的情况，防护措施能够满足要求。</w:t>
            </w:r>
          </w:p>
          <w:p>
            <w:pPr>
              <w:tabs>
                <w:tab w:val="left" w:pos="6597"/>
              </w:tabs>
              <w:spacing w:line="360" w:lineRule="auto"/>
              <w:ind w:firstLine="420" w:firstLineChars="200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</w:rPr>
              <w:t>现场产品防护能够按照策划的要求实施，满足策划的要求。</w:t>
            </w:r>
          </w:p>
        </w:tc>
        <w:tc>
          <w:tcPr>
            <w:tcW w:w="810" w:type="dxa"/>
            <w:vAlign w:val="top"/>
          </w:tcPr>
          <w:p>
            <w:pPr>
              <w:spacing w:line="360" w:lineRule="auto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>
      <w:pPr>
        <w:pStyle w:val="8"/>
        <w:rPr>
          <w:rFonts w:hint="eastAsia" w:ascii="隶书" w:hAnsi="宋体" w:eastAsia="隶书"/>
          <w:bCs/>
          <w:color w:val="000000"/>
          <w:sz w:val="36"/>
          <w:szCs w:val="36"/>
        </w:rPr>
      </w:pPr>
      <w:r>
        <w:rPr>
          <w:rFonts w:hint="eastAsia"/>
        </w:rPr>
        <w:t>说明：不符合标注N</w:t>
      </w:r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0" w:usb3="00000000" w:csb0="00100000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24900"/>
    </w:sdtPr>
    <w:sdtContent>
      <w:sdt>
        <w:sdtPr>
          <w:id w:val="171357217"/>
        </w:sdtPr>
        <w:sdtContent>
          <w:p>
            <w:pPr>
              <w:pStyle w:val="8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8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16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16"/>
        <w:rFonts w:hint="default"/>
      </w:rPr>
      <w:t>北京国标联合认证有限公司</w:t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  <w:r>
      <w:rPr>
        <w:rStyle w:val="16"/>
        <w:rFonts w:hint="default"/>
      </w:rPr>
      <w:tab/>
    </w:r>
  </w:p>
  <w:p>
    <w:pPr>
      <w:pStyle w:val="9"/>
      <w:pBdr>
        <w:bottom w:val="none" w:color="auto" w:sz="0" w:space="1"/>
      </w:pBdr>
      <w:spacing w:line="320" w:lineRule="exact"/>
      <w:jc w:val="left"/>
    </w:pPr>
    <w:r>
      <w:pict>
        <v:shape id="文本框 1" o:spid="_x0000_s4097" o:spt="202" type="#_x0000_t202" style="position:absolute;left:0pt;margin-left:554.75pt;margin-top:2.2pt;height:20.2pt;width:172pt;z-index:251661312;mso-width-relative:page;mso-height-relative:page;" stroked="f" coordsize="21600,21600" o:gfxdata="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DDVqXNcA&#10;AAAJAQAADwAAAAAAAAABACAAAAAiAAAAZHJzL2Rvd25yZXYueG1sUEsBAhQAFAAAAAgAh07iQEPN&#10;lhyuAQAAMgMAAA4AAAAAAAAAAQAgAAAAJgEAAGRycy9lMm9Eb2MueG1sUEsFBgAAAAAGAAYAWQEA&#10;AEYFAAAAAA==&#10;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</w:t>
                </w:r>
                <w:r>
                  <w:rPr>
                    <w:rFonts w:hint="eastAsia"/>
                    <w:sz w:val="18"/>
                    <w:szCs w:val="18"/>
                  </w:rPr>
                  <w:t>-31管理体系审核记录表(03版)</w:t>
                </w:r>
              </w:p>
              <w:p/>
            </w:txbxContent>
          </v:textbox>
        </v:shape>
      </w:pict>
    </w:r>
    <w:r>
      <w:rPr>
        <w:rStyle w:val="16"/>
        <w:rFonts w:hint="default"/>
      </w:rPr>
      <w:t xml:space="preserve">        </w:t>
    </w:r>
    <w:r>
      <w:rPr>
        <w:rStyle w:val="16"/>
        <w:rFonts w:hint="default"/>
        <w:w w:val="90"/>
      </w:rPr>
      <w:t>Beijing International Standard united Certification Co.,Ltd.</w:t>
    </w:r>
    <w:r>
      <w:rPr>
        <w:rStyle w:val="16"/>
        <w:rFonts w:hint="default"/>
        <w:w w:val="90"/>
        <w:szCs w:val="21"/>
      </w:rPr>
      <w:t xml:space="preserve">  </w:t>
    </w:r>
    <w:r>
      <w:rPr>
        <w:rStyle w:val="16"/>
        <w:rFonts w:hint="default"/>
        <w:w w:val="90"/>
        <w:sz w:val="20"/>
      </w:rPr>
      <w:t xml:space="preserve"> </w:t>
    </w:r>
    <w:r>
      <w:rPr>
        <w:rStyle w:val="16"/>
        <w:rFonts w:hint="default"/>
        <w:w w:val="90"/>
      </w:rPr>
      <w:t xml:space="preserve">                   </w:t>
    </w:r>
  </w:p>
  <w:p>
    <w:pPr>
      <w:pStyle w:val="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73B4"/>
    <w:rsid w:val="000237F6"/>
    <w:rsid w:val="0003373A"/>
    <w:rsid w:val="000C6DD5"/>
    <w:rsid w:val="00191322"/>
    <w:rsid w:val="001A2D7F"/>
    <w:rsid w:val="001C5D0F"/>
    <w:rsid w:val="00337922"/>
    <w:rsid w:val="00340867"/>
    <w:rsid w:val="00380837"/>
    <w:rsid w:val="003A198A"/>
    <w:rsid w:val="00410914"/>
    <w:rsid w:val="00536930"/>
    <w:rsid w:val="00545695"/>
    <w:rsid w:val="005524D9"/>
    <w:rsid w:val="00564E53"/>
    <w:rsid w:val="00644FE2"/>
    <w:rsid w:val="0067640C"/>
    <w:rsid w:val="006E678B"/>
    <w:rsid w:val="007757F3"/>
    <w:rsid w:val="007E6AEB"/>
    <w:rsid w:val="008973EE"/>
    <w:rsid w:val="00971600"/>
    <w:rsid w:val="009973B4"/>
    <w:rsid w:val="009A2DE9"/>
    <w:rsid w:val="009C28C1"/>
    <w:rsid w:val="009F7EED"/>
    <w:rsid w:val="00AF0AAB"/>
    <w:rsid w:val="00BF597E"/>
    <w:rsid w:val="00C51A36"/>
    <w:rsid w:val="00C55228"/>
    <w:rsid w:val="00CE315A"/>
    <w:rsid w:val="00D06F59"/>
    <w:rsid w:val="00D8388C"/>
    <w:rsid w:val="00EB0164"/>
    <w:rsid w:val="00ED0F62"/>
    <w:rsid w:val="00FC354E"/>
    <w:rsid w:val="01486283"/>
    <w:rsid w:val="021416D8"/>
    <w:rsid w:val="03DC0FCC"/>
    <w:rsid w:val="04343D46"/>
    <w:rsid w:val="044D4B75"/>
    <w:rsid w:val="045B56B3"/>
    <w:rsid w:val="04BA6B7A"/>
    <w:rsid w:val="05CD7495"/>
    <w:rsid w:val="06433CF5"/>
    <w:rsid w:val="071800C4"/>
    <w:rsid w:val="083C5F43"/>
    <w:rsid w:val="08537734"/>
    <w:rsid w:val="08815A9C"/>
    <w:rsid w:val="08A81132"/>
    <w:rsid w:val="09525E59"/>
    <w:rsid w:val="0A2A7030"/>
    <w:rsid w:val="0AF255BC"/>
    <w:rsid w:val="0BEC1E27"/>
    <w:rsid w:val="0D3A6D3B"/>
    <w:rsid w:val="0D9D1D5C"/>
    <w:rsid w:val="0E897CBB"/>
    <w:rsid w:val="0EC76BFE"/>
    <w:rsid w:val="0ED96BB8"/>
    <w:rsid w:val="0F162D0F"/>
    <w:rsid w:val="108219C2"/>
    <w:rsid w:val="10BD58B0"/>
    <w:rsid w:val="10CC02BD"/>
    <w:rsid w:val="13EF2575"/>
    <w:rsid w:val="1493723D"/>
    <w:rsid w:val="156E2556"/>
    <w:rsid w:val="157849C1"/>
    <w:rsid w:val="15AD0276"/>
    <w:rsid w:val="15CB3891"/>
    <w:rsid w:val="17A24658"/>
    <w:rsid w:val="17E90890"/>
    <w:rsid w:val="186E7010"/>
    <w:rsid w:val="18833F23"/>
    <w:rsid w:val="19006116"/>
    <w:rsid w:val="192A3AB8"/>
    <w:rsid w:val="19921EE7"/>
    <w:rsid w:val="19E43C24"/>
    <w:rsid w:val="1A2C47DF"/>
    <w:rsid w:val="1A5805CF"/>
    <w:rsid w:val="1B846EE2"/>
    <w:rsid w:val="1BF467A1"/>
    <w:rsid w:val="1C701804"/>
    <w:rsid w:val="1CAE3BF5"/>
    <w:rsid w:val="1CB93E63"/>
    <w:rsid w:val="1D224A40"/>
    <w:rsid w:val="1D553A9B"/>
    <w:rsid w:val="1D557804"/>
    <w:rsid w:val="1DA96624"/>
    <w:rsid w:val="1E030800"/>
    <w:rsid w:val="1E4A1DDF"/>
    <w:rsid w:val="1EA12B27"/>
    <w:rsid w:val="1EBF7DFB"/>
    <w:rsid w:val="1F517785"/>
    <w:rsid w:val="1FCB2501"/>
    <w:rsid w:val="1FD6378B"/>
    <w:rsid w:val="2098573E"/>
    <w:rsid w:val="20DA078C"/>
    <w:rsid w:val="21D85A19"/>
    <w:rsid w:val="235E3FCA"/>
    <w:rsid w:val="246D2075"/>
    <w:rsid w:val="249D1B51"/>
    <w:rsid w:val="24D906CE"/>
    <w:rsid w:val="258C1377"/>
    <w:rsid w:val="25B63D74"/>
    <w:rsid w:val="26EF525E"/>
    <w:rsid w:val="272F0E48"/>
    <w:rsid w:val="27B32443"/>
    <w:rsid w:val="27F35084"/>
    <w:rsid w:val="28191FAD"/>
    <w:rsid w:val="28D83944"/>
    <w:rsid w:val="28FE2F29"/>
    <w:rsid w:val="2AC46F78"/>
    <w:rsid w:val="2AF844C7"/>
    <w:rsid w:val="2B2319C0"/>
    <w:rsid w:val="2C0A2877"/>
    <w:rsid w:val="2C3A2852"/>
    <w:rsid w:val="2D546CAF"/>
    <w:rsid w:val="2D5E512C"/>
    <w:rsid w:val="2DA74856"/>
    <w:rsid w:val="2E5E2D23"/>
    <w:rsid w:val="2F5C7822"/>
    <w:rsid w:val="2FE52113"/>
    <w:rsid w:val="308A61A3"/>
    <w:rsid w:val="31631119"/>
    <w:rsid w:val="330904BA"/>
    <w:rsid w:val="345F4D69"/>
    <w:rsid w:val="34B30427"/>
    <w:rsid w:val="35EB5546"/>
    <w:rsid w:val="379B573F"/>
    <w:rsid w:val="37A51D10"/>
    <w:rsid w:val="3886580A"/>
    <w:rsid w:val="38E16034"/>
    <w:rsid w:val="399F0E61"/>
    <w:rsid w:val="39B0398A"/>
    <w:rsid w:val="3A135DBE"/>
    <w:rsid w:val="3B115DC4"/>
    <w:rsid w:val="3B227900"/>
    <w:rsid w:val="3B914646"/>
    <w:rsid w:val="3DB575F2"/>
    <w:rsid w:val="3FE4412B"/>
    <w:rsid w:val="40134513"/>
    <w:rsid w:val="40C4529F"/>
    <w:rsid w:val="41BF7F6C"/>
    <w:rsid w:val="41F7256E"/>
    <w:rsid w:val="424B7984"/>
    <w:rsid w:val="43613655"/>
    <w:rsid w:val="45256947"/>
    <w:rsid w:val="454511DF"/>
    <w:rsid w:val="458C0DD7"/>
    <w:rsid w:val="46106CF6"/>
    <w:rsid w:val="46C6402F"/>
    <w:rsid w:val="46FC186C"/>
    <w:rsid w:val="48E731AA"/>
    <w:rsid w:val="49046B1C"/>
    <w:rsid w:val="4AF12E50"/>
    <w:rsid w:val="4B8F4629"/>
    <w:rsid w:val="4D034732"/>
    <w:rsid w:val="4D226AAC"/>
    <w:rsid w:val="4DA45115"/>
    <w:rsid w:val="4E5655A5"/>
    <w:rsid w:val="4EA743E6"/>
    <w:rsid w:val="505E674E"/>
    <w:rsid w:val="50D81641"/>
    <w:rsid w:val="50DE4DBD"/>
    <w:rsid w:val="51C3292E"/>
    <w:rsid w:val="51F65C49"/>
    <w:rsid w:val="52A87672"/>
    <w:rsid w:val="52D72799"/>
    <w:rsid w:val="52EA70C8"/>
    <w:rsid w:val="52F26A7F"/>
    <w:rsid w:val="54CA19B0"/>
    <w:rsid w:val="554E28FE"/>
    <w:rsid w:val="566C2870"/>
    <w:rsid w:val="56DE0FE1"/>
    <w:rsid w:val="57B57DBB"/>
    <w:rsid w:val="58DF190E"/>
    <w:rsid w:val="58F13324"/>
    <w:rsid w:val="59294936"/>
    <w:rsid w:val="59441620"/>
    <w:rsid w:val="5B8E2D5D"/>
    <w:rsid w:val="5C0430D5"/>
    <w:rsid w:val="5CD91574"/>
    <w:rsid w:val="5D0E28AF"/>
    <w:rsid w:val="5E122349"/>
    <w:rsid w:val="5EA12B9A"/>
    <w:rsid w:val="5FD0322B"/>
    <w:rsid w:val="61495338"/>
    <w:rsid w:val="61A11EA0"/>
    <w:rsid w:val="62CB5E8E"/>
    <w:rsid w:val="62F25759"/>
    <w:rsid w:val="63511FA7"/>
    <w:rsid w:val="63663611"/>
    <w:rsid w:val="645158D0"/>
    <w:rsid w:val="6496711E"/>
    <w:rsid w:val="64B47601"/>
    <w:rsid w:val="64B52C73"/>
    <w:rsid w:val="64C75CF6"/>
    <w:rsid w:val="64E67A77"/>
    <w:rsid w:val="65631D09"/>
    <w:rsid w:val="65F3314E"/>
    <w:rsid w:val="6728581E"/>
    <w:rsid w:val="674B7AEA"/>
    <w:rsid w:val="67A07670"/>
    <w:rsid w:val="67B42CBD"/>
    <w:rsid w:val="68056E47"/>
    <w:rsid w:val="68194C3B"/>
    <w:rsid w:val="69372D96"/>
    <w:rsid w:val="69C55CFF"/>
    <w:rsid w:val="6A12542A"/>
    <w:rsid w:val="6B0274C2"/>
    <w:rsid w:val="6C4C3A45"/>
    <w:rsid w:val="6E311877"/>
    <w:rsid w:val="6E336B29"/>
    <w:rsid w:val="6EA2154F"/>
    <w:rsid w:val="6EC03E05"/>
    <w:rsid w:val="6ED45DD7"/>
    <w:rsid w:val="6ED464FA"/>
    <w:rsid w:val="6F4021E5"/>
    <w:rsid w:val="6FD51D0A"/>
    <w:rsid w:val="70E2745F"/>
    <w:rsid w:val="7111286E"/>
    <w:rsid w:val="713E1B08"/>
    <w:rsid w:val="71701991"/>
    <w:rsid w:val="71A150C1"/>
    <w:rsid w:val="72340CB9"/>
    <w:rsid w:val="72DE46DF"/>
    <w:rsid w:val="72F76EC7"/>
    <w:rsid w:val="730846B2"/>
    <w:rsid w:val="7480693E"/>
    <w:rsid w:val="749004D4"/>
    <w:rsid w:val="74983E64"/>
    <w:rsid w:val="761A29D2"/>
    <w:rsid w:val="77107979"/>
    <w:rsid w:val="77144069"/>
    <w:rsid w:val="780B6495"/>
    <w:rsid w:val="7A8D6040"/>
    <w:rsid w:val="7BDD4178"/>
    <w:rsid w:val="7C5A28BF"/>
    <w:rsid w:val="7E42085A"/>
    <w:rsid w:val="7F542F90"/>
    <w:rsid w:val="7FC01F0E"/>
    <w:rsid w:val="7FD9198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4"/>
    <w:qFormat/>
    <w:uiPriority w:val="0"/>
    <w:pPr>
      <w:keepNext/>
      <w:adjustRightInd w:val="0"/>
      <w:snapToGrid w:val="0"/>
      <w:spacing w:line="400" w:lineRule="atLeast"/>
      <w:ind w:right="48"/>
      <w:jc w:val="center"/>
      <w:textAlignment w:val="baseline"/>
      <w:outlineLvl w:val="1"/>
    </w:pPr>
    <w:rPr>
      <w:rFonts w:ascii="MingLiU" w:eastAsia="MingLiU"/>
      <w:kern w:val="0"/>
      <w:sz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line="420" w:lineRule="exact"/>
    </w:pPr>
    <w:rPr>
      <w:sz w:val="24"/>
    </w:rPr>
  </w:style>
  <w:style w:type="paragraph" w:styleId="4">
    <w:name w:val="Normal Indent"/>
    <w:basedOn w:val="1"/>
    <w:qFormat/>
    <w:uiPriority w:val="0"/>
    <w:pPr>
      <w:adjustRightInd w:val="0"/>
      <w:spacing w:line="360" w:lineRule="atLeast"/>
      <w:ind w:left="480"/>
      <w:textAlignment w:val="baseline"/>
    </w:pPr>
    <w:rPr>
      <w:kern w:val="0"/>
    </w:rPr>
  </w:style>
  <w:style w:type="paragraph" w:styleId="5">
    <w:name w:val="Body Text Indent"/>
    <w:basedOn w:val="1"/>
    <w:qFormat/>
    <w:uiPriority w:val="0"/>
    <w:pPr>
      <w:ind w:firstLine="480" w:firstLineChars="200"/>
    </w:pPr>
    <w:rPr>
      <w:sz w:val="24"/>
    </w:r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2">
    <w:name w:val="表格文字"/>
    <w:basedOn w:val="1"/>
    <w:qFormat/>
    <w:uiPriority w:val="0"/>
    <w:pPr>
      <w:spacing w:before="25" w:after="25"/>
    </w:pPr>
    <w:rPr>
      <w:bCs/>
      <w:spacing w:val="10"/>
    </w:rPr>
  </w:style>
  <w:style w:type="character" w:customStyle="1" w:styleId="13">
    <w:name w:val="页眉 Char"/>
    <w:basedOn w:val="11"/>
    <w:link w:val="9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页脚 Char"/>
    <w:basedOn w:val="11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批注框文本 Char"/>
    <w:basedOn w:val="11"/>
    <w:link w:val="7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17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1364</Words>
  <Characters>7780</Characters>
  <Lines>64</Lines>
  <Paragraphs>18</Paragraphs>
  <TotalTime>5</TotalTime>
  <ScaleCrop>false</ScaleCrop>
  <LinksUpToDate>false</LinksUpToDate>
  <CharactersWithSpaces>9126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2015-06-17T12:51:00Z</dcterms:created>
  <dc:creator>微软用户</dc:creator>
  <cp:lastModifiedBy>LIL</cp:lastModifiedBy>
  <dcterms:modified xsi:type="dcterms:W3CDTF">2020-08-09T04:42:46Z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